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ADBA" w14:textId="05E07D5C" w:rsidR="00DF0B36" w:rsidRDefault="00220326" w:rsidP="002D7523">
      <w:pPr>
        <w:pStyle w:val="Subtitle"/>
        <w:spacing w:after="0" w:line="240" w:lineRule="auto"/>
        <w:jc w:val="center"/>
        <w:rPr>
          <w:rFonts w:ascii="CeraGR-Regular" w:hAnsi="CeraGR-Regular"/>
          <w:sz w:val="22"/>
          <w:szCs w:val="22"/>
        </w:rPr>
      </w:pPr>
      <w:r w:rsidRPr="002D7523">
        <w:rPr>
          <w:rFonts w:ascii="CeraGR-Regular" w:hAnsi="CeraGR-Regular"/>
          <w:noProof/>
          <w:sz w:val="22"/>
          <w:szCs w:val="22"/>
        </w:rPr>
        <w:drawing>
          <wp:inline distT="0" distB="0" distL="0" distR="0" wp14:anchorId="7FD5BE68" wp14:editId="6E72D5BB">
            <wp:extent cx="2330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21261" r="7437" b="9939"/>
                    <a:stretch/>
                  </pic:blipFill>
                  <pic:spPr bwMode="auto">
                    <a:xfrm>
                      <a:off x="0" y="0"/>
                      <a:ext cx="2347476" cy="8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BCB09" w14:textId="77777777" w:rsidR="00DF0B36" w:rsidRDefault="00DF0B36">
      <w:pPr>
        <w:pStyle w:val="Subtitle"/>
        <w:spacing w:after="0" w:line="240" w:lineRule="auto"/>
        <w:jc w:val="both"/>
        <w:rPr>
          <w:rFonts w:ascii="CeraGR-Regular" w:eastAsia="Times New Roman" w:hAnsi="CeraGR-Regular" w:cs="Calibri"/>
          <w:color w:val="000000"/>
          <w:sz w:val="22"/>
          <w:szCs w:val="22"/>
          <w:lang w:val="en-US" w:eastAsia="en-US"/>
        </w:rPr>
      </w:pPr>
    </w:p>
    <w:p w14:paraId="61032037" w14:textId="15BD530D" w:rsidR="00F474C6" w:rsidRPr="002A3D2B" w:rsidRDefault="00A27B79" w:rsidP="0036378E">
      <w:pPr>
        <w:pStyle w:val="Subtitle"/>
        <w:spacing w:after="0" w:line="240" w:lineRule="auto"/>
        <w:jc w:val="both"/>
        <w:outlineLvl w:val="0"/>
        <w:rPr>
          <w:rFonts w:ascii="CeraGR-Regular" w:eastAsia="Times New Roman" w:hAnsi="CeraGR-Regular" w:cs="Calibri"/>
          <w:color w:val="000000"/>
          <w:sz w:val="22"/>
          <w:szCs w:val="22"/>
          <w:u w:val="single"/>
          <w:lang w:val="en-US" w:eastAsia="en-US"/>
        </w:rPr>
      </w:pPr>
      <w:r>
        <w:rPr>
          <w:rFonts w:ascii="CeraGR-Regular" w:eastAsia="Times New Roman" w:hAnsi="CeraGR-Regular" w:cs="Calibri"/>
          <w:color w:val="000000"/>
          <w:sz w:val="22"/>
          <w:szCs w:val="22"/>
          <w:u w:val="single"/>
          <w:lang w:val="en-US" w:eastAsia="en-US"/>
        </w:rPr>
        <w:t>For immediate release</w:t>
      </w:r>
    </w:p>
    <w:p w14:paraId="6E858317" w14:textId="77777777" w:rsidR="00ED0A8F" w:rsidRPr="002D7523" w:rsidRDefault="00ED0A8F">
      <w:pPr>
        <w:jc w:val="center"/>
        <w:rPr>
          <w:rFonts w:ascii="CeraGR-Regular" w:eastAsia="Times New Roman" w:hAnsi="CeraGR-Regular" w:cs="Calibri"/>
          <w:b/>
          <w:color w:val="000000" w:themeColor="text1"/>
          <w:sz w:val="22"/>
          <w:szCs w:val="22"/>
          <w:lang w:val="en-US" w:eastAsia="en-US"/>
        </w:rPr>
      </w:pPr>
    </w:p>
    <w:p w14:paraId="0639A417" w14:textId="7635FCC6" w:rsidR="0052704E" w:rsidRDefault="0052704E" w:rsidP="0052704E">
      <w:pPr>
        <w:jc w:val="center"/>
        <w:rPr>
          <w:rFonts w:ascii="CeraGR-Regular" w:eastAsia="Times New Roman" w:hAnsi="CeraGR-Regular" w:cstheme="minorHAnsi"/>
          <w:b/>
          <w:color w:val="000000" w:themeColor="text1"/>
          <w:sz w:val="28"/>
          <w:szCs w:val="28"/>
          <w:lang w:val="en-US" w:eastAsia="en-US"/>
        </w:rPr>
      </w:pPr>
      <w:r>
        <w:rPr>
          <w:rFonts w:ascii="CeraGR-Regular" w:eastAsia="Times New Roman" w:hAnsi="CeraGR-Regular" w:cstheme="minorHAnsi"/>
          <w:b/>
          <w:color w:val="000000" w:themeColor="text1"/>
          <w:sz w:val="28"/>
          <w:szCs w:val="28"/>
          <w:lang w:val="en-US" w:eastAsia="en-US"/>
        </w:rPr>
        <w:t xml:space="preserve">Anthony Bourdain, one month after: </w:t>
      </w:r>
    </w:p>
    <w:p w14:paraId="057F7860" w14:textId="05B5D980" w:rsidR="0052704E" w:rsidRPr="00EB47C2" w:rsidRDefault="0052704E" w:rsidP="0052704E">
      <w:pPr>
        <w:jc w:val="center"/>
        <w:rPr>
          <w:rFonts w:ascii="CeraGR-Regular" w:eastAsia="Times New Roman" w:hAnsi="CeraGR-Regular" w:cstheme="minorHAnsi"/>
          <w:b/>
          <w:color w:val="000000"/>
          <w:sz w:val="26"/>
          <w:szCs w:val="26"/>
          <w:lang w:val="en-US" w:eastAsia="en-US"/>
        </w:rPr>
      </w:pPr>
      <w:r w:rsidRPr="00EB47C2">
        <w:rPr>
          <w:rFonts w:ascii="CeraGR-Regular" w:eastAsia="Times New Roman" w:hAnsi="CeraGR-Regular" w:cstheme="minorHAnsi"/>
          <w:b/>
          <w:color w:val="000000" w:themeColor="text1"/>
          <w:sz w:val="26"/>
          <w:szCs w:val="26"/>
          <w:lang w:val="en-US" w:eastAsia="en-US"/>
        </w:rPr>
        <w:t>TV series ‘No Reservations’ is back to support who struggle</w:t>
      </w:r>
      <w:r w:rsidR="00E01A53">
        <w:rPr>
          <w:rFonts w:ascii="CeraGR-Regular" w:eastAsia="Times New Roman" w:hAnsi="CeraGR-Regular" w:cstheme="minorHAnsi"/>
          <w:b/>
          <w:color w:val="000000" w:themeColor="text1"/>
          <w:sz w:val="26"/>
          <w:szCs w:val="26"/>
          <w:lang w:val="en-US" w:eastAsia="en-US"/>
        </w:rPr>
        <w:t>s</w:t>
      </w:r>
      <w:r w:rsidRPr="00EB47C2">
        <w:rPr>
          <w:rFonts w:ascii="CeraGR-Regular" w:eastAsia="Times New Roman" w:hAnsi="CeraGR-Regular" w:cstheme="minorHAnsi"/>
          <w:b/>
          <w:color w:val="000000" w:themeColor="text1"/>
          <w:sz w:val="26"/>
          <w:szCs w:val="26"/>
          <w:lang w:val="en-US" w:eastAsia="en-US"/>
        </w:rPr>
        <w:t xml:space="preserve"> with life</w:t>
      </w:r>
    </w:p>
    <w:p w14:paraId="0011364C" w14:textId="1AD0FAEF" w:rsidR="0036378E" w:rsidRPr="0036378E" w:rsidRDefault="00770FC5" w:rsidP="0036378E">
      <w:pPr>
        <w:jc w:val="center"/>
        <w:outlineLvl w:val="0"/>
        <w:rPr>
          <w:rFonts w:ascii="CeraGR-Regular ☞" w:hAnsi="CeraGR-Regular ☞"/>
          <w:color w:val="000000"/>
          <w:sz w:val="20"/>
          <w:szCs w:val="20"/>
        </w:rPr>
      </w:pPr>
      <w:hyperlink r:id="rId9" w:history="1">
        <w:r w:rsidR="0036378E" w:rsidRPr="00F91BA8">
          <w:rPr>
            <w:rStyle w:val="Hyperlink"/>
            <w:rFonts w:ascii="CeraGR-Regular ☞" w:hAnsi="CeraGR-Regular ☞"/>
            <w:sz w:val="20"/>
            <w:szCs w:val="20"/>
          </w:rPr>
          <w:t>Watch the trailer&gt;&gt;</w:t>
        </w:r>
      </w:hyperlink>
    </w:p>
    <w:p w14:paraId="2F5CBB01" w14:textId="0DC646D3" w:rsidR="0036378E" w:rsidRPr="0036378E" w:rsidRDefault="00770FC5" w:rsidP="0036378E">
      <w:pPr>
        <w:jc w:val="center"/>
        <w:rPr>
          <w:rFonts w:ascii="CeraGR-Regular ☞" w:hAnsi="CeraGR-Regular ☞"/>
          <w:sz w:val="20"/>
          <w:szCs w:val="20"/>
        </w:rPr>
      </w:pPr>
      <w:hyperlink r:id="rId10" w:history="1">
        <w:r w:rsidR="0036378E" w:rsidRPr="00C91F6E">
          <w:rPr>
            <w:rStyle w:val="Hyperlink"/>
            <w:rFonts w:ascii="CeraGR-Regular ☞" w:hAnsi="CeraGR-Regular ☞"/>
            <w:sz w:val="20"/>
            <w:szCs w:val="20"/>
          </w:rPr>
          <w:t>Picture</w:t>
        </w:r>
        <w:r w:rsidR="0036378E" w:rsidRPr="00C91F6E">
          <w:rPr>
            <w:rStyle w:val="Hyperlink"/>
            <w:rFonts w:ascii="CeraGR-Regular ☞" w:hAnsi="CeraGR-Regular ☞"/>
            <w:sz w:val="20"/>
            <w:szCs w:val="20"/>
          </w:rPr>
          <w:t>s</w:t>
        </w:r>
        <w:r w:rsidR="0036378E" w:rsidRPr="00C91F6E">
          <w:rPr>
            <w:rStyle w:val="Hyperlink"/>
            <w:rFonts w:ascii="CeraGR-Regular ☞" w:hAnsi="CeraGR-Regular ☞"/>
            <w:sz w:val="20"/>
            <w:szCs w:val="20"/>
          </w:rPr>
          <w:t xml:space="preserve"> and stills available here&gt;&gt;</w:t>
        </w:r>
      </w:hyperlink>
    </w:p>
    <w:p w14:paraId="771DC50B" w14:textId="4C1D2F41" w:rsidR="008A3465" w:rsidRPr="002D7523" w:rsidRDefault="008A3465">
      <w:pPr>
        <w:jc w:val="center"/>
        <w:rPr>
          <w:rFonts w:ascii="CeraGR-Regular" w:eastAsia="Times New Roman" w:hAnsi="CeraGR-Regular" w:cstheme="minorHAnsi"/>
          <w:color w:val="000000"/>
          <w:sz w:val="20"/>
          <w:szCs w:val="20"/>
          <w:lang w:val="en-US" w:eastAsia="en-US"/>
        </w:rPr>
      </w:pPr>
    </w:p>
    <w:p w14:paraId="574F26BC" w14:textId="2CBC042A" w:rsidR="00474EF4" w:rsidRDefault="00295D7B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>London 8</w:t>
      </w:r>
      <w:r w:rsidRPr="00295D7B"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vertAlign w:val="superscript"/>
          <w:lang w:val="en-US"/>
        </w:rPr>
        <w:t>th</w:t>
      </w:r>
      <w:r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 xml:space="preserve"> July</w:t>
      </w:r>
      <w:r w:rsidR="00AF328C"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 xml:space="preserve"> 2018</w:t>
      </w:r>
      <w:r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 xml:space="preserve"> - </w:t>
      </w:r>
      <w:r w:rsidR="007655CD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One month after he sadly </w:t>
      </w:r>
      <w:r w:rsidR="00D2420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died by</w:t>
      </w:r>
      <w:r w:rsidR="00DF688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suicide</w:t>
      </w:r>
      <w:r w:rsidR="007655CD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gramStart"/>
      <w:r w:rsidR="007655CD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Together</w:t>
      </w:r>
      <w:proofErr w:type="gramEnd"/>
      <w:r w:rsidR="007655CD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wants to </w:t>
      </w:r>
      <w:r w:rsidR="00DF688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commemorate </w:t>
      </w:r>
      <w:r w:rsidR="00546F01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the work of Chef and Broadcaster Anthony Bourdain by showing a </w:t>
      </w:r>
      <w:r w:rsidR="00DF688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curated selection </w:t>
      </w:r>
      <w:r w:rsidR="00546F01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of </w:t>
      </w:r>
      <w:r w:rsidR="00DF688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episodes </w:t>
      </w:r>
      <w:r w:rsidR="00546F01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from </w:t>
      </w:r>
      <w:r w:rsidR="00474EF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‘Anthony Bourdain: No Reservations’. </w:t>
      </w:r>
    </w:p>
    <w:p w14:paraId="12587462" w14:textId="3B94AE89" w:rsidR="00E6194D" w:rsidRDefault="00E6194D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5414DD9A" w14:textId="30B8CA9F" w:rsidR="00DF6884" w:rsidRDefault="00AF328C" w:rsidP="00353DBD">
      <w:pPr>
        <w:rPr>
          <w:rFonts w:ascii="CeraGR-Regular" w:eastAsia="CeraGR-Regular" w:hAnsi="CeraGR-Regular" w:cstheme="minorHAnsi"/>
          <w:sz w:val="20"/>
          <w:szCs w:val="20"/>
          <w:lang w:val="en-US"/>
        </w:rPr>
      </w:pP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In </w:t>
      </w:r>
      <w:r w:rsidR="00474EF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his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="00DF688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most celebrated 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TV </w:t>
      </w:r>
      <w:r w:rsidR="00DF688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series</w:t>
      </w:r>
      <w:r w:rsidR="00474EF4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hyperlink r:id="rId11" w:tooltip="Anthony Bourdain" w:history="1">
        <w:r w:rsidRPr="00AF328C">
          <w:rPr>
            <w:rFonts w:ascii="CeraGR-Regular" w:eastAsia="CeraGR-Regular" w:hAnsi="CeraGR-Regular" w:cstheme="minorHAnsi"/>
            <w:color w:val="000000"/>
            <w:sz w:val="20"/>
            <w:szCs w:val="20"/>
            <w:u w:color="000000"/>
            <w:bdr w:val="nil"/>
            <w:lang w:val="en-US"/>
          </w:rPr>
          <w:t>Anthony Bourdain</w:t>
        </w:r>
      </w:hyperlink>
      <w:r w:rsidRPr="00AF328C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  <w:r w:rsidRPr="00AF328C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visits overseas countries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and </w:t>
      </w:r>
      <w:r w:rsidRPr="00AF328C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cities wor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ldwide, </w:t>
      </w:r>
      <w:r w:rsidRPr="00AF328C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where hosts treat him to local culture and cuisine.</w:t>
      </w:r>
      <w:r w:rsidRPr="00AF328C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  <w:r w:rsidR="002E030D" w:rsidRPr="002A3D2B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Together will broadcast </w:t>
      </w:r>
      <w:r w:rsidR="006623DA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the </w:t>
      </w:r>
      <w:r w:rsidR="00353DBD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most adventurous </w:t>
      </w:r>
      <w:r w:rsidR="00474EF4">
        <w:rPr>
          <w:rFonts w:ascii="CeraGR-Regular" w:eastAsia="CeraGR-Regular" w:hAnsi="CeraGR-Regular" w:cstheme="minorHAnsi"/>
          <w:sz w:val="20"/>
          <w:szCs w:val="20"/>
          <w:lang w:val="en-US"/>
        </w:rPr>
        <w:t>episodes</w:t>
      </w:r>
      <w:r w:rsidR="006623DA">
        <w:rPr>
          <w:rFonts w:ascii="CeraGR-Regular" w:eastAsia="CeraGR-Regular" w:hAnsi="CeraGR-Regular" w:cstheme="minorHAnsi"/>
          <w:sz w:val="20"/>
          <w:szCs w:val="20"/>
          <w:lang w:val="en-US"/>
        </w:rPr>
        <w:t>,</w:t>
      </w:r>
      <w:r w:rsidR="00474EF4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 </w:t>
      </w:r>
      <w:r w:rsidR="006623DA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filmed </w:t>
      </w:r>
      <w:r w:rsidR="00474EF4">
        <w:rPr>
          <w:rFonts w:ascii="CeraGR-Regular" w:eastAsia="CeraGR-Regular" w:hAnsi="CeraGR-Regular" w:cstheme="minorHAnsi"/>
          <w:sz w:val="20"/>
          <w:szCs w:val="20"/>
          <w:lang w:val="en-US"/>
        </w:rPr>
        <w:t>around the world: India, Korea, Ghana and Sweden</w:t>
      </w:r>
      <w:r w:rsidR="00353DBD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. </w:t>
      </w:r>
    </w:p>
    <w:p w14:paraId="1EA24425" w14:textId="77777777" w:rsidR="00DF6884" w:rsidRDefault="00DF6884" w:rsidP="00353DBD">
      <w:pPr>
        <w:rPr>
          <w:rFonts w:ascii="CeraGR-Regular" w:eastAsia="CeraGR-Regular" w:hAnsi="CeraGR-Regular" w:cstheme="minorHAnsi"/>
          <w:sz w:val="20"/>
          <w:szCs w:val="20"/>
          <w:lang w:val="en-US"/>
        </w:rPr>
      </w:pPr>
      <w:bookmarkStart w:id="0" w:name="_GoBack"/>
      <w:bookmarkEnd w:id="0"/>
    </w:p>
    <w:p w14:paraId="125D1A35" w14:textId="77777777" w:rsidR="001347C4" w:rsidRDefault="001347C4" w:rsidP="001347C4">
      <w:pPr>
        <w:pStyle w:val="Body"/>
        <w:rPr>
          <w:rFonts w:ascii="CeraGR-Regular" w:eastAsia="CeraGR-Regular" w:hAnsi="CeraGR-Regular" w:cstheme="minorHAnsi"/>
          <w:sz w:val="20"/>
          <w:szCs w:val="20"/>
          <w:lang w:val="en-US"/>
        </w:rPr>
      </w:pPr>
      <w:r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The tribute will be on air on </w:t>
      </w:r>
      <w:r w:rsidRPr="00EB47C2">
        <w:rPr>
          <w:rFonts w:ascii="CeraGR-Regular" w:eastAsia="CeraGR-Regular" w:hAnsi="CeraGR-Regular" w:cstheme="minorHAnsi"/>
          <w:b/>
          <w:sz w:val="20"/>
          <w:szCs w:val="20"/>
          <w:lang w:val="en-US"/>
        </w:rPr>
        <w:t>Sunday the 8</w:t>
      </w:r>
      <w:r w:rsidRPr="00EB47C2">
        <w:rPr>
          <w:rFonts w:ascii="CeraGR-Regular" w:eastAsia="CeraGR-Regular" w:hAnsi="CeraGR-Regular" w:cstheme="minorHAnsi"/>
          <w:b/>
          <w:sz w:val="20"/>
          <w:szCs w:val="20"/>
          <w:vertAlign w:val="superscript"/>
          <w:lang w:val="en-US"/>
        </w:rPr>
        <w:t>th</w:t>
      </w:r>
      <w:r w:rsidRPr="00EB47C2">
        <w:rPr>
          <w:rFonts w:ascii="CeraGR-Regular" w:eastAsia="CeraGR-Regular" w:hAnsi="CeraGR-Regular" w:cstheme="minorHAnsi"/>
          <w:b/>
          <w:sz w:val="20"/>
          <w:szCs w:val="20"/>
          <w:lang w:val="en-US"/>
        </w:rPr>
        <w:t xml:space="preserve"> from 2pm onwards on Together</w:t>
      </w:r>
      <w:r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. </w:t>
      </w:r>
    </w:p>
    <w:p w14:paraId="0F575517" w14:textId="77777777" w:rsidR="001347C4" w:rsidRDefault="001347C4" w:rsidP="00353DBD">
      <w:pPr>
        <w:rPr>
          <w:rFonts w:ascii="CeraGR-Regular" w:eastAsia="CeraGR-Regular" w:hAnsi="CeraGR-Regular" w:cstheme="minorHAnsi"/>
          <w:sz w:val="20"/>
          <w:szCs w:val="20"/>
          <w:lang w:val="en-US"/>
        </w:rPr>
      </w:pPr>
    </w:p>
    <w:p w14:paraId="5D47122B" w14:textId="6BA23506" w:rsidR="001347C4" w:rsidRPr="00BA48DA" w:rsidRDefault="001347C4" w:rsidP="001347C4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BA48DA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After t</w:t>
      </w:r>
      <w:r w:rsidR="00353DBD" w:rsidRPr="00BA48DA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he show</w:t>
      </w:r>
      <w:r w:rsidR="009A7019" w:rsidRPr="00BA48DA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BA48DA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details will be given of Samaritans’ helpline. People can contact Samaritans for free from any phone on 116 123, or email: </w:t>
      </w:r>
      <w:hyperlink r:id="rId12" w:history="1">
        <w:r w:rsidRPr="00BA48DA">
          <w:rPr>
            <w:rFonts w:ascii="CeraGR-Regular" w:eastAsia="CeraGR-Regular" w:hAnsi="CeraGR-Regular" w:cstheme="minorHAnsi"/>
            <w:color w:val="000000"/>
            <w:sz w:val="20"/>
            <w:szCs w:val="20"/>
            <w:u w:color="000000"/>
            <w:bdr w:val="nil"/>
            <w:lang w:val="en-US"/>
          </w:rPr>
          <w:t>jo@samaritans.org</w:t>
        </w:r>
      </w:hyperlink>
      <w:r w:rsidRPr="00BA48DA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or visit </w:t>
      </w:r>
      <w:hyperlink r:id="rId13" w:history="1">
        <w:r w:rsidRPr="00BA48DA">
          <w:rPr>
            <w:rFonts w:ascii="CeraGR-Regular" w:eastAsia="CeraGR-Regular" w:hAnsi="CeraGR-Regular" w:cstheme="minorHAnsi"/>
            <w:color w:val="000000"/>
            <w:sz w:val="20"/>
            <w:szCs w:val="20"/>
            <w:u w:color="000000"/>
            <w:bdr w:val="nil"/>
            <w:lang w:val="en-US"/>
          </w:rPr>
          <w:t>www.samaritans.org</w:t>
        </w:r>
      </w:hyperlink>
      <w:r w:rsidRPr="00BA48DA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to find details of your nearest branch to speak with someone face-to-face.</w:t>
      </w:r>
    </w:p>
    <w:p w14:paraId="0F404975" w14:textId="304ED297" w:rsidR="005B2ECD" w:rsidRPr="002A3D2B" w:rsidRDefault="005B2ECD" w:rsidP="002D7523">
      <w:pPr>
        <w:pStyle w:val="Body"/>
        <w:rPr>
          <w:rFonts w:ascii="CeraGR-Regular" w:eastAsia="CeraGR-Regular" w:hAnsi="CeraGR-Regular" w:cstheme="minorHAnsi"/>
          <w:sz w:val="20"/>
          <w:szCs w:val="20"/>
        </w:rPr>
      </w:pPr>
    </w:p>
    <w:p w14:paraId="050B9542" w14:textId="3C0E3E40" w:rsidR="005B2ECD" w:rsidRDefault="005B2ECD" w:rsidP="005B2ECD">
      <w:pPr>
        <w:rPr>
          <w:rFonts w:ascii="CeraGR-Regular" w:eastAsia="CeraGR-Regular" w:hAnsi="CeraGR-Regular" w:cstheme="minorHAnsi"/>
          <w:i/>
          <w:sz w:val="20"/>
          <w:szCs w:val="20"/>
          <w:lang w:val="en-US"/>
        </w:rPr>
      </w:pPr>
      <w:r w:rsidRPr="002A3D2B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Alexander </w:t>
      </w:r>
      <w:proofErr w:type="spellStart"/>
      <w:r w:rsidRPr="002A3D2B">
        <w:rPr>
          <w:rFonts w:ascii="CeraGR-Regular" w:eastAsia="CeraGR-Regular" w:hAnsi="CeraGR-Regular" w:cstheme="minorHAnsi"/>
          <w:sz w:val="20"/>
          <w:szCs w:val="20"/>
          <w:lang w:val="en-US"/>
        </w:rPr>
        <w:t>Kann</w:t>
      </w:r>
      <w:proofErr w:type="spellEnd"/>
      <w:r w:rsidRPr="002A3D2B">
        <w:rPr>
          <w:rFonts w:ascii="CeraGR-Regular" w:eastAsia="CeraGR-Regular" w:hAnsi="CeraGR-Regular" w:cstheme="minorHAnsi"/>
          <w:sz w:val="20"/>
          <w:szCs w:val="20"/>
          <w:lang w:val="en-US"/>
        </w:rPr>
        <w:t xml:space="preserve">, Chief Executive of Together said: </w:t>
      </w:r>
      <w:r w:rsidRPr="002A3D2B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“</w:t>
      </w:r>
      <w:r w:rsidR="006623DA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We 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were shocked by Anthony </w:t>
      </w:r>
      <w:r w:rsidR="006623DA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Bourdain’s 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sudden and sad </w:t>
      </w:r>
      <w:proofErr w:type="gramStart"/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death, and</w:t>
      </w:r>
      <w:proofErr w:type="gramEnd"/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 have been </w:t>
      </w:r>
      <w:r w:rsidR="006623DA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moved 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to bring back No Reservations to mark his passing and help people in a similar place get the help they need</w:t>
      </w:r>
      <w:r w:rsidR="006623DA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. Hopefully his passion for food and culture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 will still shine through and be an inspiration to those </w:t>
      </w:r>
      <w:r w:rsidR="00353DBD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struggle</w:t>
      </w:r>
      <w:r w:rsidR="006623DA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 coping with life</w:t>
      </w:r>
      <w:r w:rsidR="00EB47C2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 to get 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the support they need</w:t>
      </w:r>
      <w:r w:rsidR="006623DA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. The aim of our TV channel is to bring people together and inspire them to do more in their lives as well as in the lives of others</w:t>
      </w:r>
      <w:r w:rsidR="00353DBD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. We don’t want anyone to feel 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 xml:space="preserve">isolated and </w:t>
      </w:r>
      <w:r w:rsidR="00353DBD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alone</w:t>
      </w:r>
      <w:r w:rsidR="00DF6884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, and that by doing this we can help</w:t>
      </w:r>
      <w:r w:rsidR="00353DBD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.</w:t>
      </w:r>
      <w:r w:rsidRPr="002A3D2B">
        <w:rPr>
          <w:rFonts w:ascii="CeraGR-Regular" w:eastAsia="CeraGR-Regular" w:hAnsi="CeraGR-Regular" w:cstheme="minorHAnsi"/>
          <w:i/>
          <w:sz w:val="20"/>
          <w:szCs w:val="20"/>
          <w:lang w:val="en-US"/>
        </w:rPr>
        <w:t>”</w:t>
      </w:r>
    </w:p>
    <w:p w14:paraId="36471AA8" w14:textId="60D675B9" w:rsidR="006623DA" w:rsidRDefault="006623DA" w:rsidP="005B2ECD">
      <w:pPr>
        <w:rPr>
          <w:rFonts w:ascii="CeraGR-Regular" w:eastAsia="CeraGR-Regular" w:hAnsi="CeraGR-Regular" w:cstheme="minorHAnsi"/>
          <w:i/>
          <w:sz w:val="20"/>
          <w:szCs w:val="20"/>
          <w:lang w:val="en-US"/>
        </w:rPr>
      </w:pPr>
    </w:p>
    <w:p w14:paraId="1D097294" w14:textId="660F0036" w:rsidR="002B71B9" w:rsidRPr="006623DA" w:rsidRDefault="002B71B9" w:rsidP="002D7523">
      <w:pPr>
        <w:pStyle w:val="Body"/>
        <w:rPr>
          <w:rFonts w:ascii="CeraGR-Regular" w:eastAsia="CeraGR-Regular" w:hAnsi="CeraGR-Regular" w:cstheme="minorHAnsi"/>
          <w:color w:val="auto"/>
          <w:sz w:val="20"/>
          <w:szCs w:val="20"/>
          <w:bdr w:val="none" w:sz="0" w:space="0" w:color="auto"/>
          <w:lang w:val="en-US"/>
        </w:rPr>
      </w:pPr>
    </w:p>
    <w:p w14:paraId="33CE790B" w14:textId="28A9D843" w:rsidR="00692F77" w:rsidRPr="00C2247D" w:rsidRDefault="00692F77">
      <w:pPr>
        <w:rPr>
          <w:rFonts w:ascii="CeraGR-Regular" w:eastAsia="Times New Roman" w:hAnsi="CeraGR-Regular" w:cstheme="minorHAnsi"/>
          <w:color w:val="000000"/>
          <w:sz w:val="20"/>
          <w:szCs w:val="20"/>
          <w:lang w:val="en-US" w:eastAsia="en-US"/>
        </w:rPr>
      </w:pPr>
    </w:p>
    <w:p w14:paraId="11765FA2" w14:textId="77777777" w:rsidR="00720256" w:rsidRPr="00C2247D" w:rsidRDefault="00720256" w:rsidP="0036378E">
      <w:pPr>
        <w:outlineLvl w:val="0"/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</w:pPr>
      <w:r w:rsidRPr="00C2247D"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>ENDS</w:t>
      </w:r>
    </w:p>
    <w:p w14:paraId="053F7696" w14:textId="77777777" w:rsidR="00720256" w:rsidRPr="00C2247D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C2247D">
        <w:rPr>
          <w:rFonts w:ascii="Calibri" w:eastAsia="CeraGR-Regular" w:hAnsi="Calibri" w:cs="Calibri"/>
          <w:color w:val="000000"/>
          <w:sz w:val="20"/>
          <w:szCs w:val="20"/>
          <w:u w:color="000000"/>
          <w:bdr w:val="nil"/>
          <w:lang w:val="en-US"/>
        </w:rPr>
        <w:t> </w:t>
      </w:r>
    </w:p>
    <w:p w14:paraId="6EB51CD3" w14:textId="77777777" w:rsidR="00720256" w:rsidRPr="002D7523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2D7523">
        <w:rPr>
          <w:rFonts w:ascii="Calibri" w:eastAsia="CeraGR-Regular" w:hAnsi="Calibri" w:cs="Calibri"/>
          <w:color w:val="000000"/>
          <w:sz w:val="20"/>
          <w:szCs w:val="20"/>
          <w:u w:color="000000"/>
          <w:bdr w:val="nil"/>
          <w:lang w:val="en-US"/>
        </w:rPr>
        <w:t> </w:t>
      </w:r>
    </w:p>
    <w:p w14:paraId="3970B4CD" w14:textId="77777777" w:rsidR="00C06499" w:rsidRPr="002D7523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For further information, photos, videos or an interview with a spokesperson, please contact</w:t>
      </w:r>
      <w:r w:rsidR="00C06499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:</w:t>
      </w:r>
    </w:p>
    <w:p w14:paraId="0CAF4497" w14:textId="77777777" w:rsidR="00C06499" w:rsidRPr="002D7523" w:rsidRDefault="00C06499">
      <w:pPr>
        <w:rPr>
          <w:rFonts w:ascii="Calibri" w:eastAsia="CeraGR-Regular" w:hAnsi="Calibri" w:cs="Calibri"/>
          <w:sz w:val="20"/>
          <w:szCs w:val="20"/>
          <w:u w:color="000000"/>
          <w:bdr w:val="nil"/>
          <w:lang w:val="en-US"/>
        </w:rPr>
      </w:pPr>
    </w:p>
    <w:p w14:paraId="5E6B71AF" w14:textId="77777777" w:rsidR="00C06499" w:rsidRPr="002D7523" w:rsidRDefault="00C06499">
      <w:pPr>
        <w:rPr>
          <w:rFonts w:ascii="CeraGR-Regular" w:eastAsia="CeraGR-Regular" w:hAnsi="CeraGR-Regular" w:cs="Calibri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="Calibri"/>
          <w:sz w:val="20"/>
          <w:szCs w:val="20"/>
          <w:u w:color="000000"/>
          <w:bdr w:val="nil"/>
          <w:lang w:val="en-US"/>
        </w:rPr>
        <w:t>Francesca Aita</w:t>
      </w:r>
    </w:p>
    <w:p w14:paraId="22E4BE81" w14:textId="43B3A91C" w:rsidR="00C06499" w:rsidRPr="002D7523" w:rsidRDefault="00C06499">
      <w:pPr>
        <w:rPr>
          <w:rFonts w:ascii="CeraGR-Regular" w:eastAsia="CeraGR-Regular" w:hAnsi="CeraGR-Regular" w:cs="Calibri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="Calibri"/>
          <w:sz w:val="20"/>
          <w:szCs w:val="20"/>
          <w:u w:color="000000"/>
          <w:bdr w:val="nil"/>
          <w:lang w:val="en-US"/>
        </w:rPr>
        <w:t>Marketing Manager, Together</w:t>
      </w:r>
      <w:r w:rsidR="00720256" w:rsidRPr="002D7523">
        <w:rPr>
          <w:rFonts w:eastAsia="CeraGR-Regular"/>
          <w:sz w:val="20"/>
          <w:szCs w:val="20"/>
          <w:u w:color="000000"/>
          <w:bdr w:val="nil"/>
          <w:lang w:val="en-US"/>
        </w:rPr>
        <w:t> </w:t>
      </w:r>
    </w:p>
    <w:p w14:paraId="45A5A8A2" w14:textId="77777777" w:rsidR="00C06499" w:rsidRPr="002D7523" w:rsidRDefault="00770FC5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hyperlink r:id="rId14" w:history="1">
        <w:r w:rsidR="00C06499" w:rsidRPr="002D7523">
          <w:rPr>
            <w:rStyle w:val="Hyperlink"/>
            <w:rFonts w:ascii="CeraGR-Regular" w:eastAsia="CeraGR-Regular" w:hAnsi="CeraGR-Regular" w:cstheme="minorHAnsi"/>
            <w:sz w:val="20"/>
            <w:szCs w:val="20"/>
            <w:u w:color="000000"/>
            <w:bdr w:val="nil"/>
            <w:lang w:val="en-US"/>
          </w:rPr>
          <w:t>francesca@togethertv.com</w:t>
        </w:r>
      </w:hyperlink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p w14:paraId="480EF0ED" w14:textId="1884C008" w:rsidR="00C06499" w:rsidRPr="002D7523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07482</w:t>
      </w:r>
      <w:r w:rsidR="00C06499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251</w:t>
      </w:r>
      <w:r w:rsidR="00C06499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330</w:t>
      </w:r>
    </w:p>
    <w:p w14:paraId="53CBA9BF" w14:textId="77777777" w:rsidR="00C06499" w:rsidRPr="002D7523" w:rsidRDefault="00C06499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6336B6A5" w14:textId="4509D140" w:rsidR="00C07E47" w:rsidRDefault="00C07E47" w:rsidP="002D7523">
      <w:pPr>
        <w:spacing w:line="259" w:lineRule="auto"/>
        <w:rPr>
          <w:rFonts w:ascii="Calibri" w:eastAsia="CeraGR-Regular" w:hAnsi="Calibri" w:cs="Calibri"/>
          <w:color w:val="000000"/>
          <w:sz w:val="20"/>
          <w:szCs w:val="20"/>
          <w:u w:color="000000"/>
          <w:bdr w:val="nil"/>
          <w:lang w:val="en-US"/>
        </w:rPr>
      </w:pPr>
    </w:p>
    <w:p w14:paraId="548D94F0" w14:textId="51C4A2E5" w:rsidR="00720256" w:rsidRPr="0017722D" w:rsidRDefault="00720256" w:rsidP="0036378E">
      <w:pPr>
        <w:outlineLvl w:val="0"/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</w:pPr>
      <w:r w:rsidRPr="0017722D"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>Notes to Editors</w:t>
      </w:r>
    </w:p>
    <w:p w14:paraId="56979015" w14:textId="7946737D" w:rsidR="00720256" w:rsidRPr="00A90DCE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104647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</w:p>
    <w:p w14:paraId="1EC97B6C" w14:textId="32909F33" w:rsidR="00C06499" w:rsidRPr="002D7523" w:rsidRDefault="00C06499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0EFFBBBD" w14:textId="5F81C75F" w:rsidR="00720256" w:rsidRPr="0017722D" w:rsidRDefault="00720256" w:rsidP="0036378E">
      <w:pPr>
        <w:outlineLvl w:val="0"/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</w:pPr>
      <w:r w:rsidRPr="0017722D">
        <w:rPr>
          <w:rFonts w:ascii="CeraGR-Regular" w:eastAsia="CeraGR-Regular" w:hAnsi="CeraGR-Regular" w:cstheme="minorHAnsi"/>
          <w:b/>
          <w:color w:val="000000"/>
          <w:sz w:val="20"/>
          <w:szCs w:val="20"/>
          <w:u w:color="000000"/>
          <w:bdr w:val="nil"/>
          <w:lang w:val="en-US"/>
        </w:rPr>
        <w:t xml:space="preserve">About Together  </w:t>
      </w:r>
      <w:r w:rsidRPr="0017722D">
        <w:rPr>
          <w:rFonts w:ascii="Cambria" w:eastAsia="CeraGR-Regular" w:hAnsi="Cambria" w:cs="Cambria"/>
          <w:b/>
          <w:color w:val="000000"/>
          <w:sz w:val="20"/>
          <w:szCs w:val="20"/>
          <w:u w:color="000000"/>
          <w:bdr w:val="nil"/>
          <w:lang w:val="en-US"/>
        </w:rPr>
        <w:t> </w:t>
      </w:r>
    </w:p>
    <w:p w14:paraId="521B8DBA" w14:textId="77777777" w:rsidR="00DF0B36" w:rsidRDefault="00720256" w:rsidP="00DF0B3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Together is the ‘do more’ TV channel. Optimistic, encouraging and celebrating the quirks of British life, we motivate viewers to do more for themselves and those around them through smartly-entertaining series and motivating documentaries. </w:t>
      </w:r>
    </w:p>
    <w:p w14:paraId="0917F54A" w14:textId="77777777" w:rsidR="00DF0B36" w:rsidRDefault="00DF0B36" w:rsidP="00DF0B3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364B8E92" w14:textId="0619066B" w:rsidR="00720256" w:rsidRPr="002D7523" w:rsidRDefault="00720256" w:rsidP="002D7523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lastRenderedPageBreak/>
        <w:t xml:space="preserve">Available 24-hours-a-day, our programming is geared around wellbeing (Better Together), creativity (Make Together) and community (Get Together). </w:t>
      </w:r>
      <w:r w:rsidRPr="00104647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</w:p>
    <w:p w14:paraId="23BC96A7" w14:textId="77777777" w:rsidR="00DF0B36" w:rsidRDefault="00DF0B36" w:rsidP="00DF0B3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09322B2B" w14:textId="14140DA8" w:rsidR="00720256" w:rsidRPr="002D7523" w:rsidRDefault="00DF0B36" w:rsidP="002D7523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Together b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roadcast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s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24-hours on </w:t>
      </w:r>
      <w:proofErr w:type="spellStart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Freeview</w:t>
      </w:r>
      <w:proofErr w:type="spellEnd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93, Sky </w:t>
      </w:r>
      <w:r w:rsidR="00353DBD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173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, Virgin 269 and </w:t>
      </w:r>
      <w:proofErr w:type="spellStart"/>
      <w:r w:rsidR="00353DBD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F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reesat</w:t>
      </w:r>
      <w:proofErr w:type="spellEnd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164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, and a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vailable streamed and on-demand through</w:t>
      </w:r>
      <w:r w:rsidR="00720256" w:rsidRPr="00104647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  <w:hyperlink r:id="rId15" w:history="1">
        <w:r w:rsidR="00720256" w:rsidRPr="002D7523">
          <w:rPr>
            <w:rFonts w:ascii="CeraGR-Regular" w:eastAsia="CeraGR-Regular" w:hAnsi="CeraGR-Regular" w:cstheme="minorHAnsi"/>
            <w:color w:val="000000"/>
            <w:sz w:val="20"/>
            <w:szCs w:val="20"/>
            <w:u w:color="000000"/>
            <w:bdr w:val="nil"/>
            <w:lang w:val="en-US"/>
          </w:rPr>
          <w:t>www.togethertv.com</w:t>
        </w:r>
      </w:hyperlink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TVPlayer</w:t>
      </w:r>
      <w:proofErr w:type="spellEnd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DailyMotion</w:t>
      </w:r>
      <w:proofErr w:type="spellEnd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, YouTube, Facebook and BT TV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.</w:t>
      </w:r>
    </w:p>
    <w:p w14:paraId="4A123CFC" w14:textId="77777777" w:rsidR="00DF0B36" w:rsidRDefault="00DF0B36" w:rsidP="00DF0B3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5765CF76" w14:textId="0C4CB752" w:rsidR="00720256" w:rsidRPr="002D7523" w:rsidRDefault="00DF0B36" w:rsidP="002D7523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Together is o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wned by </w:t>
      </w:r>
      <w: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over two hundred </w:t>
      </w:r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individual shareholders with a wider group of donors and backers including Sky, Big Lottery Fund, Barrow Cadbury Trust, Channel 4, ITV, BBC, </w:t>
      </w:r>
      <w:proofErr w:type="spellStart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Unltd</w:t>
      </w:r>
      <w:proofErr w:type="spellEnd"/>
      <w:r w:rsidR="00720256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and Social Investment Business</w:t>
      </w:r>
    </w:p>
    <w:p w14:paraId="00CA88A8" w14:textId="77777777" w:rsidR="00DF0B36" w:rsidRDefault="00DF0B36" w:rsidP="00DF0B3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1BCDBF8C" w14:textId="0B92260D" w:rsidR="00720256" w:rsidRPr="002D7523" w:rsidRDefault="00720256" w:rsidP="002D7523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proofErr w:type="spellStart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Together’s</w:t>
      </w:r>
      <w:proofErr w:type="spellEnd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launch has been supported by gifted media inventory from companies in the public service broadcasting, channel groups, newspaper groups and tech giants.</w:t>
      </w:r>
    </w:p>
    <w:p w14:paraId="36B75C12" w14:textId="77777777" w:rsidR="00DF0B36" w:rsidRDefault="00DF0B36" w:rsidP="00DF0B3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066BD06A" w14:textId="74E956E4" w:rsidR="00720256" w:rsidRPr="002D7523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To receive Together on </w:t>
      </w:r>
      <w:proofErr w:type="spellStart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Freeview</w:t>
      </w:r>
      <w:proofErr w:type="spellEnd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, viewers will need to be within coverage and be watching through </w:t>
      </w:r>
      <w:proofErr w:type="spellStart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Freeview</w:t>
      </w:r>
      <w:proofErr w:type="spellEnd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HD or </w:t>
      </w:r>
      <w:proofErr w:type="spellStart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Freeview</w:t>
      </w:r>
      <w:proofErr w:type="spellEnd"/>
      <w:r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Play devices. Some viewers may need to retune. Viewers can check predicted coverage at:</w:t>
      </w:r>
      <w:r w:rsidRPr="00104647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  <w:hyperlink r:id="rId16" w:history="1">
        <w:r w:rsidRPr="002D7523">
          <w:rPr>
            <w:rFonts w:ascii="CeraGR-Regular" w:eastAsia="CeraGR-Regular" w:hAnsi="CeraGR-Regular" w:cstheme="minorHAnsi"/>
            <w:color w:val="000000"/>
            <w:sz w:val="20"/>
            <w:szCs w:val="20"/>
            <w:u w:color="000000"/>
            <w:bdr w:val="nil"/>
            <w:lang w:val="en-US"/>
          </w:rPr>
          <w:t>www.freeview.co.uk/channels-at-your-address</w:t>
        </w:r>
      </w:hyperlink>
    </w:p>
    <w:p w14:paraId="762C7E39" w14:textId="77777777" w:rsidR="00C06499" w:rsidRPr="002D7523" w:rsidRDefault="00C06499" w:rsidP="002D7523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7CEF9774" w14:textId="4198639D" w:rsidR="00917AD0" w:rsidRPr="002D7523" w:rsidRDefault="00770FC5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hyperlink r:id="rId17" w:history="1">
        <w:r w:rsidR="00917AD0" w:rsidRPr="00104647">
          <w:rPr>
            <w:rFonts w:ascii="CeraGR-Regular" w:eastAsia="CeraGR-Regular" w:hAnsi="CeraGR-Regular" w:cstheme="minorHAnsi"/>
            <w:color w:val="000000"/>
            <w:sz w:val="20"/>
            <w:szCs w:val="20"/>
            <w:u w:color="000000"/>
            <w:bdr w:val="nil"/>
            <w:lang w:val="en-US"/>
          </w:rPr>
          <w:t>www.togethertv.com</w:t>
        </w:r>
      </w:hyperlink>
      <w:r w:rsidR="00917AD0" w:rsidRPr="002D7523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p w14:paraId="0E32587A" w14:textId="23F3540F" w:rsidR="00C06499" w:rsidRPr="002D7523" w:rsidRDefault="00C06499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48EC86F6" w14:textId="77777777" w:rsidR="00C06499" w:rsidRPr="002D7523" w:rsidRDefault="00C06499" w:rsidP="002D7523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</w:p>
    <w:p w14:paraId="032E85A6" w14:textId="320B1553" w:rsidR="00720256" w:rsidRPr="002D7523" w:rsidRDefault="00720256">
      <w:pPr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104647">
        <w:rPr>
          <w:rFonts w:ascii="Cambria" w:eastAsia="CeraGR-Regular" w:hAnsi="Cambria" w:cs="Cambria"/>
          <w:color w:val="000000"/>
          <w:sz w:val="20"/>
          <w:szCs w:val="20"/>
          <w:u w:color="000000"/>
          <w:bdr w:val="nil"/>
          <w:lang w:val="en-US"/>
        </w:rPr>
        <w:t> </w:t>
      </w:r>
    </w:p>
    <w:p w14:paraId="7F0B2880" w14:textId="0EA912FA" w:rsidR="00720256" w:rsidRPr="00A90DCE" w:rsidRDefault="00C06499" w:rsidP="0036378E">
      <w:pPr>
        <w:outlineLvl w:val="0"/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</w:pPr>
      <w:r w:rsidRPr="00A90DCE">
        <w:rPr>
          <w:rFonts w:ascii="CeraGR-Regular" w:eastAsia="CeraGR-Regular" w:hAnsi="CeraGR-Regular" w:cstheme="minorHAnsi"/>
          <w:color w:val="000000"/>
          <w:sz w:val="20"/>
          <w:szCs w:val="20"/>
          <w:u w:color="000000"/>
          <w:bdr w:val="nil"/>
          <w:lang w:val="en-US"/>
        </w:rPr>
        <w:t>ENDS</w:t>
      </w:r>
    </w:p>
    <w:sectPr w:rsidR="00720256" w:rsidRPr="00A90DCE" w:rsidSect="002F6DC5">
      <w:headerReference w:type="default" r:id="rId18"/>
      <w:footerReference w:type="default" r:id="rId19"/>
      <w:pgSz w:w="11906" w:h="16838"/>
      <w:pgMar w:top="851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D897" w14:textId="77777777" w:rsidR="00770FC5" w:rsidRDefault="00770FC5" w:rsidP="002D7F83">
      <w:r>
        <w:separator/>
      </w:r>
    </w:p>
  </w:endnote>
  <w:endnote w:type="continuationSeparator" w:id="0">
    <w:p w14:paraId="7E54875F" w14:textId="77777777" w:rsidR="00770FC5" w:rsidRDefault="00770FC5" w:rsidP="002D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raGR-Regular">
    <w:altName w:val="Calibri"/>
    <w:panose1 w:val="020B0604020202020204"/>
    <w:charset w:val="00"/>
    <w:family w:val="auto"/>
    <w:notTrueType/>
    <w:pitch w:val="variable"/>
    <w:sig w:usb0="00000083" w:usb1="00000001" w:usb2="00000000" w:usb3="00000000" w:csb0="00000009" w:csb1="00000000"/>
  </w:font>
  <w:font w:name="CeraGR-Regular ☞">
    <w:altName w:val="Courier New"/>
    <w:panose1 w:val="00000500000000000000"/>
    <w:charset w:val="00"/>
    <w:family w:val="auto"/>
    <w:notTrueType/>
    <w:pitch w:val="variable"/>
    <w:sig w:usb0="00000083" w:usb1="00000001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0F9F" w14:textId="21B44D88" w:rsidR="00971760" w:rsidRPr="00220326" w:rsidRDefault="00971760" w:rsidP="00971760">
    <w:pPr>
      <w:pStyle w:val="Footer"/>
      <w:keepLines/>
      <w:outlineLvl w:val="0"/>
      <w:rPr>
        <w:rFonts w:ascii="CeraGR-Regular" w:hAnsi="CeraGR-Regular" w:cs="Arial"/>
        <w:b/>
        <w:color w:val="0088AD"/>
        <w:sz w:val="20"/>
      </w:rPr>
    </w:pPr>
  </w:p>
  <w:p w14:paraId="3E7E0361" w14:textId="63E0D74F" w:rsidR="00971760" w:rsidRPr="004C0AAE" w:rsidRDefault="00220326" w:rsidP="00971760">
    <w:pPr>
      <w:pStyle w:val="Footer"/>
      <w:keepLines/>
      <w:ind w:left="-567"/>
      <w:outlineLvl w:val="0"/>
      <w:rPr>
        <w:rFonts w:ascii="CeraGR-Regular" w:hAnsi="CeraGR-Regular" w:cs="Arial"/>
        <w:sz w:val="16"/>
        <w:szCs w:val="16"/>
      </w:rPr>
    </w:pPr>
    <w:r w:rsidRPr="004C0AAE">
      <w:rPr>
        <w:rFonts w:ascii="CeraGR-Regular" w:hAnsi="CeraGR-Regular" w:cs="Arial"/>
        <w:b/>
        <w:sz w:val="16"/>
        <w:szCs w:val="16"/>
      </w:rPr>
      <w:t>Together</w:t>
    </w:r>
  </w:p>
  <w:p w14:paraId="0354780F" w14:textId="3F189F61" w:rsidR="00971760" w:rsidRPr="004C0AAE" w:rsidRDefault="00656AD8" w:rsidP="00971760">
    <w:pPr>
      <w:pStyle w:val="Footer"/>
      <w:keepLines/>
      <w:ind w:left="-567"/>
      <w:outlineLvl w:val="0"/>
      <w:rPr>
        <w:rFonts w:ascii="CeraGR-Regular" w:hAnsi="CeraGR-Regular" w:cs="Arial"/>
        <w:sz w:val="16"/>
        <w:szCs w:val="16"/>
      </w:rPr>
    </w:pPr>
    <w:r w:rsidRPr="004C0AAE">
      <w:rPr>
        <w:rFonts w:ascii="CeraGR-Regular" w:hAnsi="CeraGR-Regular" w:cs="Arial"/>
        <w:sz w:val="16"/>
        <w:szCs w:val="16"/>
      </w:rPr>
      <w:t xml:space="preserve">Finsbury Business Centre </w:t>
    </w:r>
    <w:r w:rsidRPr="004C0AAE">
      <w:rPr>
        <w:rFonts w:ascii="CeraGR-Regular" w:hAnsi="CeraGR-Regular" w:cs="Arial"/>
        <w:sz w:val="16"/>
        <w:szCs w:val="16"/>
      </w:rPr>
      <w:tab/>
      <w:t xml:space="preserve">          </w:t>
    </w:r>
    <w:r w:rsidR="00971760" w:rsidRPr="004C0AAE">
      <w:rPr>
        <w:rFonts w:ascii="CeraGR-Regular" w:hAnsi="CeraGR-Regular" w:cs="Arial"/>
        <w:sz w:val="16"/>
        <w:szCs w:val="16"/>
      </w:rPr>
      <w:t xml:space="preserve">                                            0</w:t>
    </w:r>
    <w:r w:rsidR="00220326" w:rsidRPr="004C0AAE">
      <w:rPr>
        <w:rFonts w:ascii="CeraGR-Regular" w:hAnsi="CeraGR-Regular" w:cs="Arial"/>
        <w:sz w:val="16"/>
        <w:szCs w:val="16"/>
      </w:rPr>
      <w:t>2</w:t>
    </w:r>
    <w:r w:rsidR="00971760" w:rsidRPr="004C0AAE">
      <w:rPr>
        <w:rFonts w:ascii="CeraGR-Regular" w:hAnsi="CeraGR-Regular" w:cs="Arial"/>
        <w:sz w:val="16"/>
        <w:szCs w:val="16"/>
      </w:rPr>
      <w:t xml:space="preserve">0 3196 1562                          </w:t>
    </w:r>
  </w:p>
  <w:p w14:paraId="5A8E866E" w14:textId="79DC9247" w:rsidR="00971760" w:rsidRPr="004C0AAE" w:rsidRDefault="00656AD8" w:rsidP="00971760">
    <w:pPr>
      <w:pStyle w:val="Footer"/>
      <w:keepLines/>
      <w:ind w:left="-567"/>
      <w:outlineLvl w:val="0"/>
      <w:rPr>
        <w:rFonts w:ascii="CeraGR-Regular" w:hAnsi="CeraGR-Regular" w:cs="Arial"/>
        <w:sz w:val="16"/>
        <w:szCs w:val="16"/>
      </w:rPr>
    </w:pPr>
    <w:r w:rsidRPr="004C0AAE">
      <w:rPr>
        <w:rFonts w:ascii="CeraGR-Regular" w:hAnsi="CeraGR-Regular" w:cs="Arial"/>
        <w:sz w:val="16"/>
        <w:szCs w:val="16"/>
      </w:rPr>
      <w:t>40 Bowling Green Lane</w:t>
    </w:r>
    <w:r w:rsidR="00971760" w:rsidRPr="004C0AAE">
      <w:rPr>
        <w:rFonts w:ascii="CeraGR-Regular" w:hAnsi="CeraGR-Regular" w:cs="Arial"/>
        <w:sz w:val="16"/>
        <w:szCs w:val="16"/>
      </w:rPr>
      <w:tab/>
      <w:t xml:space="preserve">                                                                 info@</w:t>
    </w:r>
    <w:r w:rsidR="00220326" w:rsidRPr="004C0AAE">
      <w:rPr>
        <w:rFonts w:ascii="CeraGR-Regular" w:hAnsi="CeraGR-Regular" w:cs="Arial"/>
        <w:sz w:val="16"/>
        <w:szCs w:val="16"/>
      </w:rPr>
      <w:t>togethertv</w:t>
    </w:r>
    <w:r w:rsidR="00971760" w:rsidRPr="004C0AAE">
      <w:rPr>
        <w:rFonts w:ascii="CeraGR-Regular" w:hAnsi="CeraGR-Regular" w:cs="Arial"/>
        <w:sz w:val="16"/>
        <w:szCs w:val="16"/>
      </w:rPr>
      <w:t>.</w:t>
    </w:r>
    <w:r w:rsidR="00220326" w:rsidRPr="004C0AAE">
      <w:rPr>
        <w:rFonts w:ascii="CeraGR-Regular" w:hAnsi="CeraGR-Regular" w:cs="Arial"/>
        <w:sz w:val="16"/>
        <w:szCs w:val="16"/>
      </w:rPr>
      <w:t>com</w:t>
    </w:r>
  </w:p>
  <w:p w14:paraId="0A67F9EE" w14:textId="601CE4BB" w:rsidR="00220326" w:rsidRPr="004C0AAE" w:rsidRDefault="00971760" w:rsidP="00220326">
    <w:pPr>
      <w:pStyle w:val="Footer"/>
      <w:keepLines/>
      <w:ind w:left="-567"/>
      <w:outlineLvl w:val="0"/>
      <w:rPr>
        <w:rFonts w:ascii="CeraGR-Regular" w:hAnsi="CeraGR-Regular" w:cs="Arial"/>
        <w:sz w:val="16"/>
        <w:szCs w:val="16"/>
      </w:rPr>
    </w:pPr>
    <w:r w:rsidRPr="004C0AAE">
      <w:rPr>
        <w:rFonts w:ascii="CeraGR-Regular" w:hAnsi="CeraGR-Regular" w:cs="Arial"/>
        <w:sz w:val="16"/>
        <w:szCs w:val="16"/>
      </w:rPr>
      <w:t xml:space="preserve">London </w:t>
    </w:r>
    <w:r w:rsidR="00656AD8" w:rsidRPr="004C0AAE">
      <w:rPr>
        <w:rFonts w:ascii="CeraGR-Regular" w:hAnsi="CeraGR-Regular" w:cs="Arial"/>
        <w:sz w:val="16"/>
        <w:szCs w:val="16"/>
      </w:rPr>
      <w:t xml:space="preserve">EC1R ONE </w:t>
    </w:r>
    <w:r w:rsidR="00656AD8" w:rsidRPr="004C0AAE">
      <w:rPr>
        <w:rFonts w:ascii="CeraGR-Regular" w:hAnsi="CeraGR-Regular" w:cs="Arial"/>
        <w:sz w:val="16"/>
        <w:szCs w:val="16"/>
      </w:rPr>
      <w:tab/>
      <w:t xml:space="preserve">                                                                   </w:t>
    </w:r>
    <w:hyperlink r:id="rId1" w:history="1">
      <w:r w:rsidR="00220326" w:rsidRPr="004C0AAE">
        <w:rPr>
          <w:rStyle w:val="Hyperlink"/>
          <w:rFonts w:ascii="CeraGR-Regular" w:hAnsi="CeraGR-Regular" w:cs="Arial"/>
          <w:sz w:val="16"/>
          <w:szCs w:val="16"/>
        </w:rPr>
        <w:t>www.togethertv.com</w:t>
      </w:r>
    </w:hyperlink>
    <w:r w:rsidR="00220326" w:rsidRPr="004C0AAE">
      <w:rPr>
        <w:rFonts w:ascii="CeraGR-Regular" w:hAnsi="CeraGR-Regular" w:cs="Arial"/>
        <w:sz w:val="16"/>
        <w:szCs w:val="16"/>
      </w:rPr>
      <w:t xml:space="preserve">  </w:t>
    </w:r>
  </w:p>
  <w:p w14:paraId="4F7FCCF3" w14:textId="74E65925" w:rsidR="00220326" w:rsidRPr="004C0AAE" w:rsidRDefault="00220326" w:rsidP="00220326">
    <w:pPr>
      <w:pStyle w:val="Footer"/>
      <w:keepLines/>
      <w:ind w:left="-567"/>
      <w:outlineLvl w:val="0"/>
      <w:rPr>
        <w:rFonts w:ascii="CeraGR-Regular" w:hAnsi="CeraGR-Regular" w:cs="Arial"/>
        <w:sz w:val="16"/>
        <w:szCs w:val="16"/>
      </w:rPr>
    </w:pPr>
  </w:p>
  <w:p w14:paraId="59B935FB" w14:textId="3DC5C834" w:rsidR="00CC4E7F" w:rsidRPr="004C0AAE" w:rsidRDefault="00220326" w:rsidP="00220326">
    <w:pPr>
      <w:pStyle w:val="Footer"/>
      <w:keepLines/>
      <w:ind w:left="-567"/>
      <w:outlineLvl w:val="0"/>
      <w:rPr>
        <w:rFonts w:ascii="CeraGR-Regular" w:hAnsi="CeraGR-Regular" w:cs="Arial"/>
        <w:sz w:val="14"/>
        <w:szCs w:val="14"/>
      </w:rPr>
    </w:pPr>
    <w:r w:rsidRPr="004C0AAE">
      <w:rPr>
        <w:rFonts w:ascii="CeraGR-Regular" w:hAnsi="CeraGR-Regular" w:cs="Arial"/>
        <w:sz w:val="14"/>
        <w:szCs w:val="14"/>
      </w:rPr>
      <w:t>Together is owned by The Community Channel, a charitable Community Benefit Society registered with the FCA (RS007400) and HMRC (EW58536)</w:t>
    </w:r>
    <w:r w:rsidR="00CC4E7F" w:rsidRPr="004C0AAE">
      <w:rPr>
        <w:rFonts w:ascii="CeraGR-Regular" w:hAnsi="CeraGR-Regular" w:cs="Arial"/>
        <w:noProof/>
        <w:color w:val="0088AD"/>
        <w:sz w:val="14"/>
        <w:szCs w:val="14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FE1936E" wp14:editId="5BE197B6">
              <wp:simplePos x="0" y="0"/>
              <wp:positionH relativeFrom="column">
                <wp:posOffset>-916305</wp:posOffset>
              </wp:positionH>
              <wp:positionV relativeFrom="paragraph">
                <wp:posOffset>706120</wp:posOffset>
              </wp:positionV>
              <wp:extent cx="7543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5B9B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FE70E" id="Straight Connector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5pt,55.6pt" to="521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" strokecolor="#5b9bd5" strokeweight=".5pt">
              <v:stroke joinstyle="miter"/>
            </v:line>
          </w:pict>
        </mc:Fallback>
      </mc:AlternateContent>
    </w:r>
  </w:p>
  <w:p w14:paraId="679E52DF" w14:textId="77777777" w:rsidR="00220326" w:rsidRPr="00220326" w:rsidRDefault="00220326" w:rsidP="00220326">
    <w:pPr>
      <w:pStyle w:val="Footer"/>
      <w:keepLines/>
      <w:ind w:left="-567"/>
      <w:outlineLvl w:val="0"/>
      <w:rPr>
        <w:rFonts w:ascii="CeraGR-Regular" w:hAnsi="CeraGR-Regular" w:cs="Arial"/>
        <w:color w:val="0088A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2BC3" w14:textId="77777777" w:rsidR="00770FC5" w:rsidRDefault="00770FC5" w:rsidP="002D7F83">
      <w:r>
        <w:separator/>
      </w:r>
    </w:p>
  </w:footnote>
  <w:footnote w:type="continuationSeparator" w:id="0">
    <w:p w14:paraId="343EF7C7" w14:textId="77777777" w:rsidR="00770FC5" w:rsidRDefault="00770FC5" w:rsidP="002D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A396" w14:textId="77777777" w:rsidR="00CC4E7F" w:rsidRDefault="00CC4E7F" w:rsidP="002D7F83">
    <w:pPr>
      <w:pStyle w:val="Header"/>
    </w:pPr>
  </w:p>
  <w:p w14:paraId="54447EBE" w14:textId="45E2DAF4" w:rsidR="00CC4E7F" w:rsidRDefault="00CC4E7F" w:rsidP="002D7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5505"/>
    <w:multiLevelType w:val="multilevel"/>
    <w:tmpl w:val="DC042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3899"/>
    <w:multiLevelType w:val="multilevel"/>
    <w:tmpl w:val="2A1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16DCA"/>
    <w:multiLevelType w:val="multilevel"/>
    <w:tmpl w:val="62DC0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0428F"/>
    <w:multiLevelType w:val="multilevel"/>
    <w:tmpl w:val="584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15F8F"/>
    <w:multiLevelType w:val="multilevel"/>
    <w:tmpl w:val="6BD43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95094"/>
    <w:multiLevelType w:val="multilevel"/>
    <w:tmpl w:val="F90E3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132CB"/>
    <w:multiLevelType w:val="multilevel"/>
    <w:tmpl w:val="A7305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73BBB"/>
    <w:multiLevelType w:val="multilevel"/>
    <w:tmpl w:val="43EE7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83"/>
    <w:rsid w:val="00004CC7"/>
    <w:rsid w:val="0001307A"/>
    <w:rsid w:val="0002325E"/>
    <w:rsid w:val="00027978"/>
    <w:rsid w:val="000348E8"/>
    <w:rsid w:val="00040CE5"/>
    <w:rsid w:val="0004107E"/>
    <w:rsid w:val="00061498"/>
    <w:rsid w:val="000669C9"/>
    <w:rsid w:val="0007163A"/>
    <w:rsid w:val="00096DAC"/>
    <w:rsid w:val="000D3291"/>
    <w:rsid w:val="000E69C4"/>
    <w:rsid w:val="00100736"/>
    <w:rsid w:val="00100CAB"/>
    <w:rsid w:val="00104647"/>
    <w:rsid w:val="001347C4"/>
    <w:rsid w:val="00136F25"/>
    <w:rsid w:val="001373C5"/>
    <w:rsid w:val="001672A1"/>
    <w:rsid w:val="0017722D"/>
    <w:rsid w:val="00183B2B"/>
    <w:rsid w:val="00197C4A"/>
    <w:rsid w:val="001C5AAD"/>
    <w:rsid w:val="001D37C0"/>
    <w:rsid w:val="00203568"/>
    <w:rsid w:val="002109AC"/>
    <w:rsid w:val="00220326"/>
    <w:rsid w:val="00221049"/>
    <w:rsid w:val="00224B56"/>
    <w:rsid w:val="00227857"/>
    <w:rsid w:val="002416AF"/>
    <w:rsid w:val="00242965"/>
    <w:rsid w:val="00253EFD"/>
    <w:rsid w:val="002541A2"/>
    <w:rsid w:val="002541EE"/>
    <w:rsid w:val="002700AE"/>
    <w:rsid w:val="0027059F"/>
    <w:rsid w:val="002805CD"/>
    <w:rsid w:val="002824E4"/>
    <w:rsid w:val="00295D7B"/>
    <w:rsid w:val="002A342D"/>
    <w:rsid w:val="002A3D2B"/>
    <w:rsid w:val="002B4BC1"/>
    <w:rsid w:val="002B71B9"/>
    <w:rsid w:val="002C0072"/>
    <w:rsid w:val="002D36D3"/>
    <w:rsid w:val="002D7523"/>
    <w:rsid w:val="002D7F83"/>
    <w:rsid w:val="002E030D"/>
    <w:rsid w:val="002E6909"/>
    <w:rsid w:val="002F6DC5"/>
    <w:rsid w:val="003011F2"/>
    <w:rsid w:val="003314E4"/>
    <w:rsid w:val="00353DBD"/>
    <w:rsid w:val="0036378E"/>
    <w:rsid w:val="00390AF6"/>
    <w:rsid w:val="003936A2"/>
    <w:rsid w:val="003A0B8E"/>
    <w:rsid w:val="003A3102"/>
    <w:rsid w:val="003A5164"/>
    <w:rsid w:val="003B3668"/>
    <w:rsid w:val="003B7FC6"/>
    <w:rsid w:val="003C57A9"/>
    <w:rsid w:val="003D4040"/>
    <w:rsid w:val="003D7118"/>
    <w:rsid w:val="003E121F"/>
    <w:rsid w:val="003E7256"/>
    <w:rsid w:val="004153A1"/>
    <w:rsid w:val="00427908"/>
    <w:rsid w:val="00452889"/>
    <w:rsid w:val="00474EF4"/>
    <w:rsid w:val="00484122"/>
    <w:rsid w:val="004847DF"/>
    <w:rsid w:val="00491B0E"/>
    <w:rsid w:val="004C0AAE"/>
    <w:rsid w:val="004C3D02"/>
    <w:rsid w:val="004C4B96"/>
    <w:rsid w:val="004D37DE"/>
    <w:rsid w:val="004E1CEB"/>
    <w:rsid w:val="0050231F"/>
    <w:rsid w:val="0050336B"/>
    <w:rsid w:val="00512A2E"/>
    <w:rsid w:val="0052704E"/>
    <w:rsid w:val="0053407A"/>
    <w:rsid w:val="0053652A"/>
    <w:rsid w:val="00546F01"/>
    <w:rsid w:val="00585415"/>
    <w:rsid w:val="00586DDE"/>
    <w:rsid w:val="00590EAD"/>
    <w:rsid w:val="005B16DE"/>
    <w:rsid w:val="005B2ECD"/>
    <w:rsid w:val="005B4EA2"/>
    <w:rsid w:val="005C16C8"/>
    <w:rsid w:val="005D4440"/>
    <w:rsid w:val="005E75AF"/>
    <w:rsid w:val="00603054"/>
    <w:rsid w:val="006042C3"/>
    <w:rsid w:val="006238E5"/>
    <w:rsid w:val="006502D0"/>
    <w:rsid w:val="00656AD8"/>
    <w:rsid w:val="006623DA"/>
    <w:rsid w:val="006706F5"/>
    <w:rsid w:val="0068634D"/>
    <w:rsid w:val="00692F77"/>
    <w:rsid w:val="006978D9"/>
    <w:rsid w:val="006A300B"/>
    <w:rsid w:val="006C1A59"/>
    <w:rsid w:val="006D054D"/>
    <w:rsid w:val="006E334A"/>
    <w:rsid w:val="00720256"/>
    <w:rsid w:val="00721CF4"/>
    <w:rsid w:val="007268CC"/>
    <w:rsid w:val="00743276"/>
    <w:rsid w:val="00755109"/>
    <w:rsid w:val="00764BA0"/>
    <w:rsid w:val="00765343"/>
    <w:rsid w:val="007655CD"/>
    <w:rsid w:val="00770FC5"/>
    <w:rsid w:val="00777BD4"/>
    <w:rsid w:val="00785E76"/>
    <w:rsid w:val="007B7639"/>
    <w:rsid w:val="007E37CF"/>
    <w:rsid w:val="007F592C"/>
    <w:rsid w:val="00801978"/>
    <w:rsid w:val="00813775"/>
    <w:rsid w:val="00840A36"/>
    <w:rsid w:val="00852548"/>
    <w:rsid w:val="008828EE"/>
    <w:rsid w:val="00884984"/>
    <w:rsid w:val="00893E98"/>
    <w:rsid w:val="00894E2B"/>
    <w:rsid w:val="008A3465"/>
    <w:rsid w:val="008A73C0"/>
    <w:rsid w:val="008B1E09"/>
    <w:rsid w:val="008C406C"/>
    <w:rsid w:val="008C4479"/>
    <w:rsid w:val="008C6EF6"/>
    <w:rsid w:val="008E4238"/>
    <w:rsid w:val="008F482F"/>
    <w:rsid w:val="0090284E"/>
    <w:rsid w:val="009172F2"/>
    <w:rsid w:val="00917AD0"/>
    <w:rsid w:val="009239D5"/>
    <w:rsid w:val="00935FDF"/>
    <w:rsid w:val="00956565"/>
    <w:rsid w:val="00962B4A"/>
    <w:rsid w:val="00971760"/>
    <w:rsid w:val="00984C7F"/>
    <w:rsid w:val="009A300A"/>
    <w:rsid w:val="009A7019"/>
    <w:rsid w:val="009B417C"/>
    <w:rsid w:val="009C5B44"/>
    <w:rsid w:val="009C6FEB"/>
    <w:rsid w:val="009D6D87"/>
    <w:rsid w:val="009E2EF5"/>
    <w:rsid w:val="00A17AC0"/>
    <w:rsid w:val="00A26860"/>
    <w:rsid w:val="00A27B79"/>
    <w:rsid w:val="00A36F1D"/>
    <w:rsid w:val="00A80933"/>
    <w:rsid w:val="00A901C3"/>
    <w:rsid w:val="00A90DCE"/>
    <w:rsid w:val="00A925CB"/>
    <w:rsid w:val="00A96B07"/>
    <w:rsid w:val="00AC1684"/>
    <w:rsid w:val="00AC39B2"/>
    <w:rsid w:val="00AF201C"/>
    <w:rsid w:val="00AF328C"/>
    <w:rsid w:val="00AF79F3"/>
    <w:rsid w:val="00B031CC"/>
    <w:rsid w:val="00B101FE"/>
    <w:rsid w:val="00B11971"/>
    <w:rsid w:val="00B15227"/>
    <w:rsid w:val="00B33595"/>
    <w:rsid w:val="00B47FBE"/>
    <w:rsid w:val="00B62DC7"/>
    <w:rsid w:val="00B7216D"/>
    <w:rsid w:val="00B74A7F"/>
    <w:rsid w:val="00B91A64"/>
    <w:rsid w:val="00BA48DA"/>
    <w:rsid w:val="00BD39A4"/>
    <w:rsid w:val="00C00FD4"/>
    <w:rsid w:val="00C06499"/>
    <w:rsid w:val="00C066DC"/>
    <w:rsid w:val="00C07E47"/>
    <w:rsid w:val="00C2247D"/>
    <w:rsid w:val="00C3449E"/>
    <w:rsid w:val="00C513B5"/>
    <w:rsid w:val="00C534BC"/>
    <w:rsid w:val="00C554FB"/>
    <w:rsid w:val="00C67BD5"/>
    <w:rsid w:val="00C7386F"/>
    <w:rsid w:val="00C7625A"/>
    <w:rsid w:val="00C91F6E"/>
    <w:rsid w:val="00C97282"/>
    <w:rsid w:val="00CA6FB5"/>
    <w:rsid w:val="00CC1A9F"/>
    <w:rsid w:val="00CC4E7F"/>
    <w:rsid w:val="00CC58C2"/>
    <w:rsid w:val="00CF0C19"/>
    <w:rsid w:val="00D06302"/>
    <w:rsid w:val="00D153AF"/>
    <w:rsid w:val="00D2399A"/>
    <w:rsid w:val="00D24203"/>
    <w:rsid w:val="00D85C4C"/>
    <w:rsid w:val="00DA1656"/>
    <w:rsid w:val="00DC565E"/>
    <w:rsid w:val="00DD236B"/>
    <w:rsid w:val="00DE3122"/>
    <w:rsid w:val="00DF0B36"/>
    <w:rsid w:val="00DF6884"/>
    <w:rsid w:val="00E014DE"/>
    <w:rsid w:val="00E01A53"/>
    <w:rsid w:val="00E059FF"/>
    <w:rsid w:val="00E05D3F"/>
    <w:rsid w:val="00E15196"/>
    <w:rsid w:val="00E213D5"/>
    <w:rsid w:val="00E31C7B"/>
    <w:rsid w:val="00E43F8D"/>
    <w:rsid w:val="00E45983"/>
    <w:rsid w:val="00E6194D"/>
    <w:rsid w:val="00E62143"/>
    <w:rsid w:val="00E635CF"/>
    <w:rsid w:val="00E648BC"/>
    <w:rsid w:val="00E66B88"/>
    <w:rsid w:val="00E73267"/>
    <w:rsid w:val="00EB25D1"/>
    <w:rsid w:val="00EB47C2"/>
    <w:rsid w:val="00ED0A8F"/>
    <w:rsid w:val="00EF6874"/>
    <w:rsid w:val="00F04EC9"/>
    <w:rsid w:val="00F34F68"/>
    <w:rsid w:val="00F424A2"/>
    <w:rsid w:val="00F474C6"/>
    <w:rsid w:val="00F759ED"/>
    <w:rsid w:val="00F91BA8"/>
    <w:rsid w:val="00FB0636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71107"/>
  <w15:docId w15:val="{B160724D-7547-49CD-B69C-7D3BB57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2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8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7F83"/>
  </w:style>
  <w:style w:type="paragraph" w:styleId="Footer">
    <w:name w:val="footer"/>
    <w:basedOn w:val="Normal"/>
    <w:link w:val="FooterChar"/>
    <w:uiPriority w:val="99"/>
    <w:unhideWhenUsed/>
    <w:rsid w:val="002D7F8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7F83"/>
  </w:style>
  <w:style w:type="paragraph" w:styleId="BalloonText">
    <w:name w:val="Balloon Text"/>
    <w:basedOn w:val="Normal"/>
    <w:link w:val="BalloonTextChar"/>
    <w:uiPriority w:val="99"/>
    <w:semiHidden/>
    <w:unhideWhenUsed/>
    <w:rsid w:val="002D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F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2C3"/>
    <w:pPr>
      <w:spacing w:before="100" w:beforeAutospacing="1" w:after="100" w:afterAutospacing="1"/>
    </w:pPr>
  </w:style>
  <w:style w:type="paragraph" w:customStyle="1" w:styleId="NormalBold">
    <w:name w:val="Normal Bold"/>
    <w:basedOn w:val="Normal"/>
    <w:next w:val="Normal"/>
    <w:rsid w:val="00935FDF"/>
    <w:pPr>
      <w:spacing w:line="240" w:lineRule="atLeast"/>
    </w:pPr>
    <w:rPr>
      <w:rFonts w:ascii="Helvetica" w:eastAsia="Times New Roman" w:hAnsi="Helvetica"/>
      <w:b/>
      <w:sz w:val="19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5A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5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st">
    <w:name w:val="st"/>
    <w:basedOn w:val="DefaultParagraphFont"/>
    <w:rsid w:val="005E75AF"/>
  </w:style>
  <w:style w:type="character" w:styleId="Emphasis">
    <w:name w:val="Emphasis"/>
    <w:basedOn w:val="DefaultParagraphFont"/>
    <w:uiPriority w:val="20"/>
    <w:qFormat/>
    <w:rsid w:val="005E75AF"/>
    <w:rPr>
      <w:i/>
      <w:iCs/>
    </w:rPr>
  </w:style>
  <w:style w:type="paragraph" w:styleId="ListParagraph">
    <w:name w:val="List Paragraph"/>
    <w:basedOn w:val="Normal"/>
    <w:uiPriority w:val="34"/>
    <w:qFormat/>
    <w:rsid w:val="002F6D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032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C5AAD"/>
  </w:style>
  <w:style w:type="paragraph" w:customStyle="1" w:styleId="Body">
    <w:name w:val="Body"/>
    <w:rsid w:val="00AF2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06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06C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5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maritan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@samaritans.org" TargetMode="External"/><Relationship Id="rId17" Type="http://schemas.openxmlformats.org/officeDocument/2006/relationships/hyperlink" Target="http://www.togethert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view.co.uk/channels-at-your-addr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nthony_Bourd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gethertv.com" TargetMode="External"/><Relationship Id="rId10" Type="http://schemas.openxmlformats.org/officeDocument/2006/relationships/hyperlink" Target="https://togethertv.box.com/s/ui9x73okkgakfywa4i0teagvk9i9drp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meo.com/278346567/953c974685" TargetMode="External"/><Relationship Id="rId14" Type="http://schemas.openxmlformats.org/officeDocument/2006/relationships/hyperlink" Target="mailto:francesca@togethertv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gether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E919-B859-B94E-83A6-7BAE749A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Holmes</dc:creator>
  <cp:lastModifiedBy>Francesca Aita</cp:lastModifiedBy>
  <cp:revision>3</cp:revision>
  <cp:lastPrinted>2017-01-04T13:27:00Z</cp:lastPrinted>
  <dcterms:created xsi:type="dcterms:W3CDTF">2018-07-05T14:09:00Z</dcterms:created>
  <dcterms:modified xsi:type="dcterms:W3CDTF">2018-07-05T14:11:00Z</dcterms:modified>
</cp:coreProperties>
</file>